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D9" w:rsidRDefault="00437B95" w:rsidP="00462EA8">
      <w:pPr>
        <w:jc w:val="center"/>
        <w:rPr>
          <w:b/>
          <w:sz w:val="24"/>
          <w:szCs w:val="24"/>
          <w:u w:val="single"/>
        </w:rPr>
      </w:pPr>
      <w:r w:rsidRPr="00437B95">
        <w:rPr>
          <w:b/>
          <w:sz w:val="24"/>
          <w:szCs w:val="24"/>
          <w:u w:val="single"/>
        </w:rPr>
        <w:t xml:space="preserve">Proposition thèse « Synthèse </w:t>
      </w:r>
      <w:r w:rsidR="00116C36">
        <w:rPr>
          <w:b/>
          <w:sz w:val="24"/>
          <w:szCs w:val="24"/>
          <w:u w:val="single"/>
        </w:rPr>
        <w:t xml:space="preserve">d’oxydes d’actinides </w:t>
      </w:r>
      <w:r w:rsidRPr="00437B95">
        <w:rPr>
          <w:b/>
          <w:sz w:val="24"/>
          <w:szCs w:val="24"/>
          <w:u w:val="single"/>
        </w:rPr>
        <w:t>par combustion</w:t>
      </w:r>
      <w:r w:rsidR="00116C36">
        <w:rPr>
          <w:b/>
          <w:sz w:val="24"/>
          <w:szCs w:val="24"/>
          <w:u w:val="single"/>
        </w:rPr>
        <w:t xml:space="preserve"> des nitrates</w:t>
      </w:r>
      <w:r w:rsidRPr="00437B95">
        <w:rPr>
          <w:b/>
          <w:sz w:val="24"/>
          <w:szCs w:val="24"/>
          <w:u w:val="single"/>
        </w:rPr>
        <w:t>»</w:t>
      </w:r>
    </w:p>
    <w:p w:rsidR="00462EA8" w:rsidRPr="00437B95" w:rsidRDefault="00462EA8" w:rsidP="00462EA8">
      <w:pPr>
        <w:jc w:val="center"/>
        <w:rPr>
          <w:b/>
          <w:sz w:val="24"/>
          <w:szCs w:val="24"/>
          <w:u w:val="single"/>
        </w:rPr>
      </w:pPr>
    </w:p>
    <w:p w:rsidR="00787A63" w:rsidRDefault="00462EA8" w:rsidP="00437B95">
      <w:pPr>
        <w:jc w:val="both"/>
      </w:pPr>
      <w:r>
        <w:t>L</w:t>
      </w:r>
      <w:r w:rsidR="00787A63">
        <w:t xml:space="preserve">e travail de thèse </w:t>
      </w:r>
      <w:r>
        <w:t xml:space="preserve">proposée, </w:t>
      </w:r>
      <w:r w:rsidR="003F2105">
        <w:t>issu</w:t>
      </w:r>
      <w:r>
        <w:t xml:space="preserve"> d’une collaboration entre l’ICSM et le DRCP, </w:t>
      </w:r>
      <w:r w:rsidR="00787A63">
        <w:t xml:space="preserve">s’inscrit dans le cadre </w:t>
      </w:r>
      <w:r>
        <w:t>du</w:t>
      </w:r>
      <w:r w:rsidR="00787A63">
        <w:t xml:space="preserve"> </w:t>
      </w:r>
      <w:r w:rsidR="006E3BB9">
        <w:t xml:space="preserve">traitement et du recyclage des combustibles usés pour les réacteurs </w:t>
      </w:r>
      <w:proofErr w:type="gramStart"/>
      <w:r w:rsidR="00086A93">
        <w:t>de IVème</w:t>
      </w:r>
      <w:proofErr w:type="gramEnd"/>
      <w:r w:rsidR="006E3BB9">
        <w:t xml:space="preserve"> génération</w:t>
      </w:r>
      <w:r w:rsidR="00787A63">
        <w:t xml:space="preserve">. </w:t>
      </w:r>
      <w:r w:rsidR="00086A93">
        <w:t>A l’issue des opérations de dissolution du combustible</w:t>
      </w:r>
      <w:r w:rsidR="006E3BB9">
        <w:t xml:space="preserve">, l’opération de conversion consiste à fabriquer </w:t>
      </w:r>
      <w:r w:rsidR="00787A63">
        <w:t>un nouveau combustible à partir des solutions nitriques obtenues</w:t>
      </w:r>
      <w:r w:rsidR="006E3BB9">
        <w:t>. Différentes méthodes de conversion</w:t>
      </w:r>
      <w:r w:rsidR="00086A93">
        <w:t xml:space="preserve"> ont été mises en œuvre pour fabriquer des oxydes mixtes d’actinides [1]</w:t>
      </w:r>
      <w:r w:rsidR="006E3BB9">
        <w:t xml:space="preserve"> : </w:t>
      </w:r>
      <w:r w:rsidR="00086A93">
        <w:t xml:space="preserve">des procédés de </w:t>
      </w:r>
      <w:r w:rsidR="006E3BB9">
        <w:t xml:space="preserve">précipitation-calcination, </w:t>
      </w:r>
      <w:r w:rsidR="00086A93">
        <w:t>des procédés d’</w:t>
      </w:r>
      <w:r w:rsidR="006E3BB9">
        <w:t xml:space="preserve">imprégnation </w:t>
      </w:r>
      <w:r w:rsidR="00086A93">
        <w:t xml:space="preserve">qui consistent à fixer les solutions contenant les actinides sur un support poreux ou organique en vue de leur conversion en une solution solide </w:t>
      </w:r>
      <w:r w:rsidR="006E3BB9">
        <w:t xml:space="preserve">et enfin </w:t>
      </w:r>
      <w:r w:rsidR="00086A93">
        <w:t xml:space="preserve">des procédés de </w:t>
      </w:r>
      <w:proofErr w:type="spellStart"/>
      <w:r w:rsidR="00086A93">
        <w:t>dénitration</w:t>
      </w:r>
      <w:proofErr w:type="spellEnd"/>
      <w:r w:rsidR="006E3BB9">
        <w:t xml:space="preserve"> thermique </w:t>
      </w:r>
      <w:r w:rsidR="00086A93">
        <w:t>mettant en œuvre de</w:t>
      </w:r>
      <w:r w:rsidR="00502265">
        <w:t xml:space="preserve"> nombreuses variantes</w:t>
      </w:r>
      <w:r w:rsidR="00086A93">
        <w:t xml:space="preserve">, chauffage micro-ondes ou </w:t>
      </w:r>
      <w:r w:rsidR="00502265">
        <w:t xml:space="preserve">plasma, </w:t>
      </w:r>
      <w:r w:rsidR="00086A93">
        <w:t>lit fluidis</w:t>
      </w:r>
      <w:r w:rsidR="00502265">
        <w:t>é</w:t>
      </w:r>
      <w:r w:rsidR="00086A93">
        <w:t xml:space="preserve">, procédé </w:t>
      </w:r>
      <w:proofErr w:type="spellStart"/>
      <w:r w:rsidR="00086A93">
        <w:t>Nitrox</w:t>
      </w:r>
      <w:proofErr w:type="spellEnd"/>
      <w:r w:rsidR="00086A93">
        <w:t xml:space="preserve">… Toutes ces méthodes </w:t>
      </w:r>
      <w:r w:rsidR="00502265">
        <w:t xml:space="preserve">permettent d’obtenir des poudres dont les caractéristiques physico-chimiques peuvent </w:t>
      </w:r>
      <w:r w:rsidR="00086A93">
        <w:t>engendrer</w:t>
      </w:r>
      <w:r w:rsidR="00502265">
        <w:t xml:space="preserve"> des </w:t>
      </w:r>
      <w:r w:rsidR="00086A93">
        <w:t xml:space="preserve">difficultés pour la </w:t>
      </w:r>
      <w:r w:rsidR="00502265">
        <w:t xml:space="preserve">mise en forme </w:t>
      </w:r>
      <w:r w:rsidR="00086A93">
        <w:t>ultérieure afin d’élaborer une pastille de</w:t>
      </w:r>
      <w:r w:rsidR="00502265">
        <w:t xml:space="preserve"> combustible. </w:t>
      </w:r>
    </w:p>
    <w:p w:rsidR="00BE300F" w:rsidRDefault="00502265" w:rsidP="00437B95">
      <w:pPr>
        <w:jc w:val="both"/>
      </w:pPr>
      <w:r>
        <w:t xml:space="preserve">La voie dite de synthèse par combustion de solution, proposée dans ce travail, </w:t>
      </w:r>
      <w:r w:rsidR="004346A4">
        <w:t xml:space="preserve">a pour </w:t>
      </w:r>
      <w:r>
        <w:t>avantage</w:t>
      </w:r>
      <w:r w:rsidR="004346A4">
        <w:t xml:space="preserve"> l’obtention directe d’u</w:t>
      </w:r>
      <w:r>
        <w:t xml:space="preserve">ne poudre </w:t>
      </w:r>
      <w:r w:rsidR="004346A4">
        <w:t>dont les</w:t>
      </w:r>
      <w:r>
        <w:t xml:space="preserve"> cara</w:t>
      </w:r>
      <w:r w:rsidR="004346A4">
        <w:t>ctéristiques physico-chimiques peuvent être facilement modulées pour être compatible avec l’</w:t>
      </w:r>
      <w:r>
        <w:t xml:space="preserve">étape ultérieure de mise en forme par frittage. Par ailleurs, ce procédé a un faible coût énergétique, un temps de </w:t>
      </w:r>
      <w:r w:rsidR="004346A4">
        <w:t>réaction</w:t>
      </w:r>
      <w:r>
        <w:t xml:space="preserve"> très court du fait de l’</w:t>
      </w:r>
      <w:proofErr w:type="spellStart"/>
      <w:r>
        <w:t>exothermicité</w:t>
      </w:r>
      <w:proofErr w:type="spellEnd"/>
      <w:r>
        <w:t xml:space="preserve"> de la réaction mise en œuvre</w:t>
      </w:r>
      <w:r w:rsidR="007F3BE3">
        <w:t xml:space="preserve"> [2]</w:t>
      </w:r>
      <w:r w:rsidR="004346A4">
        <w:t>.</w:t>
      </w:r>
      <w:r>
        <w:t xml:space="preserve"> </w:t>
      </w:r>
      <w:r w:rsidR="00C55B49">
        <w:t>L</w:t>
      </w:r>
      <w:r w:rsidR="00437B95">
        <w:t>a synthèse par combustion</w:t>
      </w:r>
      <w:r w:rsidR="006D63A9">
        <w:t xml:space="preserve"> de solution </w:t>
      </w:r>
      <w:r w:rsidR="00C55B49">
        <w:t>(</w:t>
      </w:r>
      <w:proofErr w:type="spellStart"/>
      <w:r w:rsidR="00C55B49">
        <w:t>scs</w:t>
      </w:r>
      <w:proofErr w:type="spellEnd"/>
      <w:r w:rsidR="00C55B49">
        <w:t xml:space="preserve">) </w:t>
      </w:r>
      <w:r w:rsidR="007F6E47">
        <w:t>est une</w:t>
      </w:r>
      <w:r w:rsidR="00437B95">
        <w:t xml:space="preserve"> méthode </w:t>
      </w:r>
      <w:r w:rsidR="00BE300F">
        <w:t>de synthèse qui met en œuvre une réaction suffisamment exothermique, qui peut s’auto entretenir et se propager au sein des réactifs, comme une onde de combustion. Cette méthode permet d’obtenir des matériaux réfractaires de point de fusion élevés</w:t>
      </w:r>
      <w:r w:rsidR="002F542E">
        <w:t xml:space="preserve"> (céramiques oxydes ou carbure) dans </w:t>
      </w:r>
      <w:r w:rsidR="00BE300F">
        <w:t>des conditions relativement modérées de chauffage</w:t>
      </w:r>
      <w:r w:rsidR="002F542E">
        <w:t xml:space="preserve"> [2-3]</w:t>
      </w:r>
      <w:r w:rsidR="00BE300F">
        <w:t>.</w:t>
      </w:r>
    </w:p>
    <w:p w:rsidR="002F542E" w:rsidRDefault="00BE300F" w:rsidP="00437B95">
      <w:pPr>
        <w:jc w:val="both"/>
      </w:pPr>
      <w:r>
        <w:rPr>
          <w:bCs/>
          <w:iCs/>
        </w:rPr>
        <w:t>Dans le cadre de ce travail de thèse, il s’agira d’u</w:t>
      </w:r>
      <w:r w:rsidR="00437B95">
        <w:t>tilise</w:t>
      </w:r>
      <w:r>
        <w:t>r</w:t>
      </w:r>
      <w:r w:rsidR="00437B95">
        <w:t xml:space="preserve"> la chaleur produite par </w:t>
      </w:r>
      <w:r w:rsidR="002F542E">
        <w:t>la</w:t>
      </w:r>
      <w:r w:rsidR="00437B95">
        <w:t xml:space="preserve"> ré</w:t>
      </w:r>
      <w:r w:rsidR="002F542E">
        <w:t>action d’oxydo-réduction entre l</w:t>
      </w:r>
      <w:r w:rsidR="00437B95">
        <w:t xml:space="preserve">es sels de nitrate (comburant) et un combustible organique (glycine, urée…), pour faciliter la </w:t>
      </w:r>
      <w:r w:rsidR="002F542E">
        <w:t xml:space="preserve">transformation des nitrates en </w:t>
      </w:r>
      <w:r w:rsidR="00437B95">
        <w:t>composé</w:t>
      </w:r>
      <w:r w:rsidR="002F542E">
        <w:t>s</w:t>
      </w:r>
      <w:r w:rsidR="00437B95">
        <w:t xml:space="preserve"> </w:t>
      </w:r>
      <w:r>
        <w:t>oxyde</w:t>
      </w:r>
      <w:r w:rsidR="002F542E">
        <w:t xml:space="preserve">s. </w:t>
      </w:r>
    </w:p>
    <w:p w:rsidR="002F542E" w:rsidRDefault="002F542E" w:rsidP="00437B95">
      <w:pPr>
        <w:jc w:val="both"/>
      </w:pPr>
      <w:r>
        <w:t xml:space="preserve">Dans le cas de l’utilisation de </w:t>
      </w:r>
      <w:r w:rsidR="00323DD4">
        <w:t>la glycine</w:t>
      </w:r>
      <w:r>
        <w:t xml:space="preserve"> en tant que combustible, la réaction mise en œuvre est la suivante : </w:t>
      </w:r>
    </w:p>
    <w:p w:rsidR="002F542E" w:rsidRDefault="00323DD4" w:rsidP="00437B95">
      <w:pPr>
        <w:jc w:val="both"/>
      </w:pPr>
      <w:r>
        <w:rPr>
          <w:noProof/>
          <w:lang w:eastAsia="fr-FR"/>
        </w:rPr>
        <w:drawing>
          <wp:inline distT="0" distB="0" distL="0" distR="0" wp14:anchorId="5AAE2116">
            <wp:extent cx="5880124" cy="56787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427" cy="573606"/>
                    </a:xfrm>
                    <a:prstGeom prst="rect">
                      <a:avLst/>
                    </a:prstGeom>
                    <a:noFill/>
                  </pic:spPr>
                </pic:pic>
              </a:graphicData>
            </a:graphic>
          </wp:inline>
        </w:drawing>
      </w:r>
    </w:p>
    <w:p w:rsidR="00420122" w:rsidRDefault="00AB6C97" w:rsidP="00420122">
      <w:pPr>
        <w:jc w:val="both"/>
      </w:pPr>
      <w:r>
        <w:t>On définit le paramètre richesse (</w:t>
      </w:r>
      <w:r w:rsidRPr="00437B95">
        <w:rPr>
          <w:rFonts w:ascii="Symbol" w:hAnsi="Symbol"/>
        </w:rPr>
        <w:t></w:t>
      </w:r>
      <w:r>
        <w:t>), comme étant le rapport entre le comburant et le combustible.</w:t>
      </w:r>
      <w:r w:rsidR="00323DD4">
        <w:t xml:space="preserve"> Pour une valeur de </w:t>
      </w:r>
      <w:r w:rsidR="00323DD4" w:rsidRPr="00323DD4">
        <w:rPr>
          <w:rFonts w:ascii="Symbol" w:hAnsi="Symbol"/>
        </w:rPr>
        <w:t></w:t>
      </w:r>
      <w:r w:rsidR="00323DD4">
        <w:t xml:space="preserve">&lt;1 la réaction est étouffée alors qu’elle est exacerbée pour des valeurs de </w:t>
      </w:r>
      <w:r w:rsidR="00323DD4" w:rsidRPr="00323DD4">
        <w:rPr>
          <w:rFonts w:ascii="Symbol" w:hAnsi="Symbol"/>
        </w:rPr>
        <w:t></w:t>
      </w:r>
      <w:r w:rsidR="00323DD4">
        <w:t xml:space="preserve">&gt;1. Dans le cadre d’un stage effectué au laboratoire [4], il a été observé </w:t>
      </w:r>
      <w:r w:rsidR="00D0286D">
        <w:t xml:space="preserve">qu’outre le paramètre </w:t>
      </w:r>
      <w:r w:rsidR="00D0286D" w:rsidRPr="00D0286D">
        <w:rPr>
          <w:rFonts w:ascii="Symbol" w:hAnsi="Symbol"/>
        </w:rPr>
        <w:t></w:t>
      </w:r>
      <w:r w:rsidR="00D0286D">
        <w:t>,</w:t>
      </w:r>
      <w:r w:rsidR="00323DD4">
        <w:t xml:space="preserve"> la présence de molécules d’eau de solvatation dans les précurseurs</w:t>
      </w:r>
      <w:r w:rsidR="00D0286D">
        <w:t>, la rampe de montée en température</w:t>
      </w:r>
      <w:r w:rsidR="003B15B0">
        <w:t xml:space="preserve"> ainsi que </w:t>
      </w:r>
      <w:r w:rsidR="00D0286D">
        <w:t xml:space="preserve">l’atmosphère </w:t>
      </w:r>
      <w:r w:rsidR="00420122">
        <w:t>étai</w:t>
      </w:r>
      <w:r w:rsidR="003B15B0">
        <w:t>en</w:t>
      </w:r>
      <w:r w:rsidR="00420122">
        <w:t>t</w:t>
      </w:r>
      <w:r w:rsidR="00D0286D">
        <w:t xml:space="preserve"> des facteurs qui influençaient notablement la </w:t>
      </w:r>
      <w:r w:rsidR="00323DD4">
        <w:t xml:space="preserve">réactivité du système étudié. </w:t>
      </w:r>
      <w:r w:rsidR="00D0286D">
        <w:t>Dans le cadre de ce stage, les systèmes Gd</w:t>
      </w:r>
      <w:r w:rsidR="00D0286D" w:rsidRPr="00D0286D">
        <w:rPr>
          <w:vertAlign w:val="subscript"/>
        </w:rPr>
        <w:t>2</w:t>
      </w:r>
      <w:r w:rsidR="00D0286D">
        <w:t>(NO</w:t>
      </w:r>
      <w:r w:rsidR="00D0286D" w:rsidRPr="00D0286D">
        <w:rPr>
          <w:vertAlign w:val="subscript"/>
        </w:rPr>
        <w:t>3</w:t>
      </w:r>
      <w:r w:rsidR="00D0286D">
        <w:t>)</w:t>
      </w:r>
      <w:r w:rsidR="00D0286D" w:rsidRPr="00D0286D">
        <w:rPr>
          <w:vertAlign w:val="subscript"/>
        </w:rPr>
        <w:t>3</w:t>
      </w:r>
      <w:r w:rsidR="00D0286D">
        <w:t>,6H</w:t>
      </w:r>
      <w:r w:rsidR="00D0286D" w:rsidRPr="00D0286D">
        <w:rPr>
          <w:vertAlign w:val="subscript"/>
        </w:rPr>
        <w:t>2</w:t>
      </w:r>
      <w:r w:rsidR="00D0286D">
        <w:t xml:space="preserve">0-glycine et </w:t>
      </w:r>
      <w:r w:rsidR="00420122" w:rsidRPr="00420122">
        <w:t>UO</w:t>
      </w:r>
      <w:r w:rsidR="00420122" w:rsidRPr="00420122">
        <w:rPr>
          <w:vertAlign w:val="subscript"/>
        </w:rPr>
        <w:t>2</w:t>
      </w:r>
      <w:r w:rsidR="00420122" w:rsidRPr="00420122">
        <w:t>(NO</w:t>
      </w:r>
      <w:r w:rsidR="00420122" w:rsidRPr="00420122">
        <w:rPr>
          <w:vertAlign w:val="subscript"/>
        </w:rPr>
        <w:t>3</w:t>
      </w:r>
      <w:r w:rsidR="00420122" w:rsidRPr="00420122">
        <w:t>)</w:t>
      </w:r>
      <w:r w:rsidR="00420122" w:rsidRPr="00420122">
        <w:rPr>
          <w:vertAlign w:val="subscript"/>
        </w:rPr>
        <w:t>2</w:t>
      </w:r>
      <w:r w:rsidR="00D0286D">
        <w:t>-glycine</w:t>
      </w:r>
      <w:r w:rsidR="00420122">
        <w:t xml:space="preserve"> ont permis d’obtenir les oxydes correspondant à des températures inférieures à 300°C.</w:t>
      </w:r>
      <w:r w:rsidR="00420122" w:rsidRPr="00420122">
        <w:t xml:space="preserve"> </w:t>
      </w:r>
    </w:p>
    <w:p w:rsidR="00420122" w:rsidRDefault="00420122" w:rsidP="00420122">
      <w:pPr>
        <w:jc w:val="both"/>
      </w:pPr>
      <w:r>
        <w:t xml:space="preserve">Le sujet de thèse proposé a donc un double objectif.  D’un point de vue scientifique, l’objectif serait d’avoir une meilleure compréhension du mécanisme de propagation de la réaction de combustion. </w:t>
      </w:r>
      <w:r w:rsidR="003111B7">
        <w:lastRenderedPageBreak/>
        <w:t>Ce travail sera entrepris sur des composés de type nitrate de lanthanides</w:t>
      </w:r>
      <w:r w:rsidR="00586EA5">
        <w:t xml:space="preserve">. </w:t>
      </w:r>
      <w:r w:rsidR="003111B7">
        <w:t xml:space="preserve"> Pour cela </w:t>
      </w:r>
      <w:r w:rsidR="00C264A5">
        <w:t xml:space="preserve">l’influence des paramètres cités précédemment sera étudiée de façon systématique pour définir une cartographie précise des conditions de propagation de la réaction de transformation des nitrates en oxydes. </w:t>
      </w:r>
      <w:r w:rsidR="008721FE">
        <w:t>On s’attachera également à maîtriser la structure interne du gel issu du mélange comburant/combustible. L</w:t>
      </w:r>
      <w:r w:rsidR="00BB1FF2">
        <w:t>a</w:t>
      </w:r>
      <w:r w:rsidR="008721FE">
        <w:t xml:space="preserve"> mise au point de gel</w:t>
      </w:r>
      <w:r w:rsidR="00A75275">
        <w:t>s</w:t>
      </w:r>
      <w:r w:rsidR="008721FE">
        <w:t xml:space="preserve"> qui présenteraient une architecture contrôlée par la taille de</w:t>
      </w:r>
      <w:r w:rsidR="00BB1FF2">
        <w:t>s</w:t>
      </w:r>
      <w:r w:rsidR="008721FE">
        <w:t xml:space="preserve"> </w:t>
      </w:r>
      <w:proofErr w:type="spellStart"/>
      <w:r w:rsidR="00BB1FF2">
        <w:t>nanodomaines</w:t>
      </w:r>
      <w:proofErr w:type="spellEnd"/>
      <w:r w:rsidR="00BB1FF2">
        <w:t xml:space="preserve"> comburant/combustible, permettrait vraisemblablement d’avoir un meilleur contrôle de </w:t>
      </w:r>
      <w:r w:rsidR="008721FE">
        <w:t xml:space="preserve">la réactivité du système. </w:t>
      </w:r>
      <w:r w:rsidR="00705DD0">
        <w:t xml:space="preserve">Les enseignements obtenus à partir de ces travaux seront transposés au système </w:t>
      </w:r>
      <w:r w:rsidR="00B12131">
        <w:t xml:space="preserve">uranium + combustible (glycine, urée…) pour étudier la transformation du </w:t>
      </w:r>
      <w:r w:rsidR="00705DD0">
        <w:t>nitrate d’uranyl</w:t>
      </w:r>
      <w:r w:rsidR="0001299F">
        <w:t>e</w:t>
      </w:r>
      <w:r w:rsidR="00B12131">
        <w:t xml:space="preserve"> en oxyde</w:t>
      </w:r>
      <w:r w:rsidR="00705DD0">
        <w:t>. Le</w:t>
      </w:r>
      <w:r>
        <w:t xml:space="preserve"> second objectif, à visée plus technologique, </w:t>
      </w:r>
      <w:r w:rsidR="00705DD0">
        <w:t xml:space="preserve">consistera à </w:t>
      </w:r>
      <w:r>
        <w:t xml:space="preserve">optimiser les conditions opératoires pour améliorer le rendement de transformation des nitrates en oxydes </w:t>
      </w:r>
      <w:r w:rsidR="00705DD0">
        <w:t>d’uranium</w:t>
      </w:r>
      <w:r>
        <w:t>.</w:t>
      </w:r>
      <w:r w:rsidR="00705DD0">
        <w:t xml:space="preserve"> La possibilité d’obtenir des oxydes mixtes</w:t>
      </w:r>
      <w:r w:rsidR="00BB1FF2">
        <w:t xml:space="preserve"> à base d’uranium et de plutonium,</w:t>
      </w:r>
      <w:r w:rsidR="00705DD0">
        <w:t xml:space="preserve"> par cette réaction</w:t>
      </w:r>
      <w:r w:rsidR="00BB1FF2">
        <w:t>,</w:t>
      </w:r>
      <w:r w:rsidR="00705DD0">
        <w:t xml:space="preserve"> sera également investiguée. </w:t>
      </w:r>
      <w:r>
        <w:t xml:space="preserve">Des </w:t>
      </w:r>
      <w:r w:rsidR="00705DD0">
        <w:t>essais</w:t>
      </w:r>
      <w:r>
        <w:t xml:space="preserve"> exploratoires de transformation des poudres obtenues, vers un matériau densifié </w:t>
      </w:r>
      <w:r w:rsidR="00705DD0">
        <w:t>par frittage pourront également être investigués en fonction de l’avancée du travail</w:t>
      </w:r>
      <w:r>
        <w:t>.</w:t>
      </w:r>
    </w:p>
    <w:p w:rsidR="00705DD0" w:rsidRDefault="00705DD0" w:rsidP="00420122">
      <w:pPr>
        <w:jc w:val="both"/>
      </w:pPr>
      <w:r>
        <w:t>L’</w:t>
      </w:r>
      <w:r w:rsidR="008A2CB4">
        <w:t xml:space="preserve">ICSM dispose d’une batterie de techniques expérimentales (thermogravimétrie, microscopie environnementale, diffraction X en température, spectroscopies…) bien adaptée pour étudier la transformation des précurseurs en oxydes. </w:t>
      </w:r>
      <w:r w:rsidR="00D46836">
        <w:t>Les travaux relatifs à l’étude des composés de lanthanides et d’uranium seront effectués à l’ICSM, les essais avec des composés du plutonium au DRCP.</w:t>
      </w:r>
    </w:p>
    <w:p w:rsidR="00323DD4" w:rsidRDefault="00323DD4" w:rsidP="00437B95">
      <w:pPr>
        <w:jc w:val="both"/>
      </w:pPr>
    </w:p>
    <w:p w:rsidR="00AB6C97" w:rsidRDefault="00A605BE">
      <w:pPr>
        <w:jc w:val="both"/>
      </w:pPr>
      <w:r>
        <w:t>[1] G. Peter Soldani, « Approche structurale et phénoménologique de la conversion directe ou modifiée de nitrates d’actinides (s) en oxyde » Thès</w:t>
      </w:r>
      <w:bookmarkStart w:id="0" w:name="_GoBack"/>
      <w:bookmarkEnd w:id="0"/>
      <w:r>
        <w:t>e Université Lille 1 (2013)</w:t>
      </w:r>
      <w:r w:rsidR="007F3BE3">
        <w:t>.</w:t>
      </w:r>
    </w:p>
    <w:p w:rsidR="007F3BE3" w:rsidRPr="007F3BE3" w:rsidRDefault="002438B2" w:rsidP="002438B2">
      <w:pPr>
        <w:jc w:val="both"/>
        <w:rPr>
          <w:lang w:val="en-US"/>
        </w:rPr>
      </w:pPr>
      <w:r w:rsidRPr="002438B2">
        <w:rPr>
          <w:lang w:val="en-US"/>
        </w:rPr>
        <w:t xml:space="preserve">[2] H. YI, J.  </w:t>
      </w:r>
      <w:proofErr w:type="gramStart"/>
      <w:r w:rsidRPr="002438B2">
        <w:rPr>
          <w:lang w:val="en-US"/>
        </w:rPr>
        <w:t>Moore, “</w:t>
      </w:r>
      <w:r w:rsidR="00933851">
        <w:rPr>
          <w:lang w:val="en-US"/>
        </w:rPr>
        <w:t>Self-propagating high-temperature (combustion) synthesis (SHS) of powder-compacted materials</w:t>
      </w:r>
      <w:r w:rsidRPr="002438B2">
        <w:rPr>
          <w:lang w:val="en-US"/>
        </w:rPr>
        <w:t>», Journal of Materials Science, 25-2</w:t>
      </w:r>
      <w:r w:rsidR="00933851">
        <w:rPr>
          <w:lang w:val="en-US"/>
        </w:rPr>
        <w:t>b</w:t>
      </w:r>
      <w:r w:rsidRPr="002438B2">
        <w:rPr>
          <w:lang w:val="en-US"/>
        </w:rPr>
        <w:t>, pp. 1159-1168 (1990).</w:t>
      </w:r>
      <w:proofErr w:type="gramEnd"/>
    </w:p>
    <w:p w:rsidR="007F6E47" w:rsidRDefault="007F6E47" w:rsidP="007F6E47">
      <w:pPr>
        <w:jc w:val="both"/>
        <w:rPr>
          <w:lang w:val="en-US"/>
        </w:rPr>
      </w:pPr>
      <w:r>
        <w:rPr>
          <w:lang w:val="en-US"/>
        </w:rPr>
        <w:t xml:space="preserve">[3] S. </w:t>
      </w:r>
      <w:proofErr w:type="spellStart"/>
      <w:r w:rsidRPr="007F6E47">
        <w:rPr>
          <w:lang w:val="en-US"/>
        </w:rPr>
        <w:t>Aruna</w:t>
      </w:r>
      <w:proofErr w:type="spellEnd"/>
      <w:r w:rsidRPr="007F6E47">
        <w:rPr>
          <w:lang w:val="en-US"/>
        </w:rPr>
        <w:t xml:space="preserve">, </w:t>
      </w:r>
      <w:r>
        <w:rPr>
          <w:lang w:val="en-US"/>
        </w:rPr>
        <w:t xml:space="preserve">K. </w:t>
      </w:r>
      <w:proofErr w:type="spellStart"/>
      <w:r w:rsidRPr="007F6E47">
        <w:rPr>
          <w:lang w:val="en-US"/>
        </w:rPr>
        <w:t>Rajam</w:t>
      </w:r>
      <w:proofErr w:type="spellEnd"/>
      <w:r w:rsidRPr="007F6E47">
        <w:rPr>
          <w:lang w:val="en-US"/>
        </w:rPr>
        <w:t>,</w:t>
      </w:r>
      <w:r>
        <w:rPr>
          <w:lang w:val="en-US"/>
        </w:rPr>
        <w:t xml:space="preserve"> “</w:t>
      </w:r>
      <w:r w:rsidRPr="007F6E47">
        <w:rPr>
          <w:lang w:val="en-US"/>
        </w:rPr>
        <w:t>Mixture of fuels approach for the solution combustion synthesis of Al2O3-ZrO</w:t>
      </w:r>
      <w:r w:rsidRPr="007F6E47">
        <w:rPr>
          <w:vertAlign w:val="subscript"/>
          <w:lang w:val="en-US"/>
        </w:rPr>
        <w:t>2</w:t>
      </w:r>
      <w:r w:rsidRPr="007F6E47">
        <w:rPr>
          <w:lang w:val="en-US"/>
        </w:rPr>
        <w:t xml:space="preserve"> nanocomposite</w:t>
      </w:r>
      <w:r>
        <w:rPr>
          <w:lang w:val="en-US"/>
        </w:rPr>
        <w:t xml:space="preserve">” </w:t>
      </w:r>
      <w:r w:rsidRPr="007F6E47">
        <w:rPr>
          <w:lang w:val="en-US"/>
        </w:rPr>
        <w:t>M</w:t>
      </w:r>
      <w:r>
        <w:rPr>
          <w:lang w:val="en-US"/>
        </w:rPr>
        <w:t xml:space="preserve">aterials </w:t>
      </w:r>
      <w:proofErr w:type="spellStart"/>
      <w:r>
        <w:rPr>
          <w:lang w:val="en-US"/>
        </w:rPr>
        <w:t>Resarch</w:t>
      </w:r>
      <w:proofErr w:type="spellEnd"/>
      <w:r>
        <w:rPr>
          <w:lang w:val="en-US"/>
        </w:rPr>
        <w:t xml:space="preserve"> Bulletin, </w:t>
      </w:r>
      <w:r w:rsidRPr="007F6E47">
        <w:rPr>
          <w:lang w:val="en-US"/>
        </w:rPr>
        <w:t>39</w:t>
      </w:r>
      <w:r>
        <w:rPr>
          <w:lang w:val="en-US"/>
        </w:rPr>
        <w:t>-2, pp.</w:t>
      </w:r>
      <w:r w:rsidRPr="007F6E47">
        <w:rPr>
          <w:lang w:val="en-US"/>
        </w:rPr>
        <w:t>157-167</w:t>
      </w:r>
      <w:r>
        <w:rPr>
          <w:lang w:val="en-US"/>
        </w:rPr>
        <w:t xml:space="preserve"> (</w:t>
      </w:r>
      <w:r w:rsidRPr="007F6E47">
        <w:rPr>
          <w:lang w:val="en-US"/>
        </w:rPr>
        <w:t>2004</w:t>
      </w:r>
      <w:r>
        <w:rPr>
          <w:lang w:val="en-US"/>
        </w:rPr>
        <w:t>)</w:t>
      </w:r>
    </w:p>
    <w:p w:rsidR="00A605BE" w:rsidRPr="007F6E47" w:rsidRDefault="002438B2" w:rsidP="007F6E47">
      <w:pPr>
        <w:jc w:val="both"/>
      </w:pPr>
      <w:r w:rsidRPr="007F6E47">
        <w:t>[</w:t>
      </w:r>
      <w:r w:rsidR="00420122">
        <w:t>4</w:t>
      </w:r>
      <w:r w:rsidRPr="007F6E47">
        <w:t xml:space="preserve">] </w:t>
      </w:r>
      <w:r w:rsidR="00A605BE" w:rsidRPr="007F6E47">
        <w:t xml:space="preserve">A. </w:t>
      </w:r>
      <w:proofErr w:type="spellStart"/>
      <w:r w:rsidR="00A605BE" w:rsidRPr="007F6E47">
        <w:t>Songozoni</w:t>
      </w:r>
      <w:proofErr w:type="spellEnd"/>
      <w:r w:rsidR="00A605BE" w:rsidRPr="007F6E47">
        <w:t>, « Synthèse d’oxydes d’uranium par combustion thermique » stage Master 1 (2015)</w:t>
      </w:r>
    </w:p>
    <w:p w:rsidR="00586EA5" w:rsidRPr="00B12131" w:rsidRDefault="00586EA5" w:rsidP="00586EA5">
      <w:pPr>
        <w:jc w:val="both"/>
      </w:pPr>
      <w:r>
        <w:rPr>
          <w:lang w:val="en-US"/>
        </w:rPr>
        <w:t xml:space="preserve">[5] Deshpande K., </w:t>
      </w:r>
      <w:proofErr w:type="spellStart"/>
      <w:r>
        <w:rPr>
          <w:lang w:val="en-US"/>
        </w:rPr>
        <w:t>Mukasyan</w:t>
      </w:r>
      <w:proofErr w:type="spellEnd"/>
      <w:r>
        <w:rPr>
          <w:lang w:val="en-US"/>
        </w:rPr>
        <w:t xml:space="preserve"> A., Varma A., “</w:t>
      </w:r>
      <w:r w:rsidRPr="00586EA5">
        <w:rPr>
          <w:lang w:val="en-US"/>
        </w:rPr>
        <w:t xml:space="preserve">Direct Synthesis of Iron Oxide </w:t>
      </w:r>
      <w:proofErr w:type="spellStart"/>
      <w:r w:rsidRPr="00586EA5">
        <w:rPr>
          <w:lang w:val="en-US"/>
        </w:rPr>
        <w:t>Nanopowders</w:t>
      </w:r>
      <w:proofErr w:type="spellEnd"/>
      <w:r w:rsidRPr="00586EA5">
        <w:rPr>
          <w:lang w:val="en-US"/>
        </w:rPr>
        <w:t xml:space="preserve"> by the Combustion Approach:  Reaction Mechanism and Properties</w:t>
      </w:r>
      <w:r>
        <w:rPr>
          <w:lang w:val="en-US"/>
        </w:rPr>
        <w:t xml:space="preserve">” </w:t>
      </w:r>
      <w:r w:rsidRPr="00586EA5">
        <w:rPr>
          <w:lang w:val="en-US"/>
        </w:rPr>
        <w:t xml:space="preserve">Chem. </w:t>
      </w:r>
      <w:r w:rsidRPr="00B12131">
        <w:t>Mater., 16 (24), pp 4896–4904 (2004)</w:t>
      </w:r>
    </w:p>
    <w:p w:rsidR="00A605BE" w:rsidRPr="008A2CB4" w:rsidRDefault="00705DD0">
      <w:pPr>
        <w:jc w:val="both"/>
      </w:pPr>
      <w:r w:rsidRPr="00B12131">
        <w:t>D</w:t>
      </w:r>
      <w:r w:rsidR="008A2CB4" w:rsidRPr="00B12131">
        <w:t xml:space="preserve">irecteur de </w:t>
      </w:r>
      <w:r w:rsidR="00636147" w:rsidRPr="00B12131">
        <w:t>th</w:t>
      </w:r>
      <w:r w:rsidR="00636147">
        <w:t>è</w:t>
      </w:r>
      <w:r w:rsidR="00636147" w:rsidRPr="00B12131">
        <w:t>se</w:t>
      </w:r>
      <w:r w:rsidR="008A2CB4" w:rsidRPr="00B12131">
        <w:t>:</w:t>
      </w:r>
      <w:r w:rsidR="008A2CB4" w:rsidRPr="008A2CB4">
        <w:t xml:space="preserve"> Xavier </w:t>
      </w:r>
      <w:proofErr w:type="spellStart"/>
      <w:r w:rsidR="008A2CB4" w:rsidRPr="008A2CB4">
        <w:t>Deschanels</w:t>
      </w:r>
      <w:proofErr w:type="spellEnd"/>
    </w:p>
    <w:p w:rsidR="008A2CB4" w:rsidRPr="008A2CB4" w:rsidRDefault="008A2CB4">
      <w:pPr>
        <w:jc w:val="both"/>
      </w:pPr>
      <w:r w:rsidRPr="008A2CB4">
        <w:t xml:space="preserve">Encadrants : C. Rey (ICSM), E. </w:t>
      </w:r>
      <w:proofErr w:type="spellStart"/>
      <w:r>
        <w:t>Welcomme</w:t>
      </w:r>
      <w:proofErr w:type="spellEnd"/>
      <w:r>
        <w:t xml:space="preserve"> (DRCP)</w:t>
      </w:r>
    </w:p>
    <w:sectPr w:rsidR="008A2CB4" w:rsidRPr="008A2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BB"/>
    <w:rsid w:val="0001299F"/>
    <w:rsid w:val="0007027B"/>
    <w:rsid w:val="00086A93"/>
    <w:rsid w:val="000B6902"/>
    <w:rsid w:val="00116C36"/>
    <w:rsid w:val="001B1482"/>
    <w:rsid w:val="001D2E4B"/>
    <w:rsid w:val="002438B2"/>
    <w:rsid w:val="002D0CA5"/>
    <w:rsid w:val="002F542E"/>
    <w:rsid w:val="003111B7"/>
    <w:rsid w:val="00323DD4"/>
    <w:rsid w:val="00345B32"/>
    <w:rsid w:val="00382771"/>
    <w:rsid w:val="003B15B0"/>
    <w:rsid w:val="003F2105"/>
    <w:rsid w:val="00420122"/>
    <w:rsid w:val="00432FBB"/>
    <w:rsid w:val="004346A4"/>
    <w:rsid w:val="00437B95"/>
    <w:rsid w:val="00462EA8"/>
    <w:rsid w:val="00502265"/>
    <w:rsid w:val="005853FB"/>
    <w:rsid w:val="00586EA5"/>
    <w:rsid w:val="00636147"/>
    <w:rsid w:val="006D63A9"/>
    <w:rsid w:val="006E3BB9"/>
    <w:rsid w:val="00705DD0"/>
    <w:rsid w:val="00787A63"/>
    <w:rsid w:val="007F3BE3"/>
    <w:rsid w:val="007F6E47"/>
    <w:rsid w:val="008721FE"/>
    <w:rsid w:val="008A2CB4"/>
    <w:rsid w:val="008D4B01"/>
    <w:rsid w:val="00933851"/>
    <w:rsid w:val="00942E29"/>
    <w:rsid w:val="00A223BE"/>
    <w:rsid w:val="00A605BE"/>
    <w:rsid w:val="00A75275"/>
    <w:rsid w:val="00AB6C97"/>
    <w:rsid w:val="00B12131"/>
    <w:rsid w:val="00B5126F"/>
    <w:rsid w:val="00BB1FF2"/>
    <w:rsid w:val="00BE300F"/>
    <w:rsid w:val="00BE3143"/>
    <w:rsid w:val="00C264A5"/>
    <w:rsid w:val="00C55B49"/>
    <w:rsid w:val="00D0286D"/>
    <w:rsid w:val="00D16CF4"/>
    <w:rsid w:val="00D46836"/>
    <w:rsid w:val="00DE31B4"/>
    <w:rsid w:val="00E23830"/>
    <w:rsid w:val="00EA7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B32"/>
    <w:rPr>
      <w:color w:val="0000FF" w:themeColor="hyperlink"/>
      <w:u w:val="single"/>
    </w:rPr>
  </w:style>
  <w:style w:type="paragraph" w:styleId="Textedebulles">
    <w:name w:val="Balloon Text"/>
    <w:basedOn w:val="Normal"/>
    <w:link w:val="TextedebullesCar"/>
    <w:uiPriority w:val="99"/>
    <w:semiHidden/>
    <w:unhideWhenUsed/>
    <w:rsid w:val="00323D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DD4"/>
    <w:rPr>
      <w:rFonts w:ascii="Tahoma" w:hAnsi="Tahoma" w:cs="Tahoma"/>
      <w:sz w:val="16"/>
      <w:szCs w:val="16"/>
    </w:rPr>
  </w:style>
  <w:style w:type="character" w:styleId="Marquedecommentaire">
    <w:name w:val="annotation reference"/>
    <w:basedOn w:val="Policepardfaut"/>
    <w:uiPriority w:val="99"/>
    <w:semiHidden/>
    <w:unhideWhenUsed/>
    <w:rsid w:val="003B15B0"/>
    <w:rPr>
      <w:sz w:val="16"/>
      <w:szCs w:val="16"/>
    </w:rPr>
  </w:style>
  <w:style w:type="paragraph" w:styleId="Commentaire">
    <w:name w:val="annotation text"/>
    <w:basedOn w:val="Normal"/>
    <w:link w:val="CommentaireCar"/>
    <w:uiPriority w:val="99"/>
    <w:semiHidden/>
    <w:unhideWhenUsed/>
    <w:rsid w:val="003B15B0"/>
    <w:pPr>
      <w:spacing w:line="240" w:lineRule="auto"/>
    </w:pPr>
    <w:rPr>
      <w:sz w:val="20"/>
      <w:szCs w:val="20"/>
    </w:rPr>
  </w:style>
  <w:style w:type="character" w:customStyle="1" w:styleId="CommentaireCar">
    <w:name w:val="Commentaire Car"/>
    <w:basedOn w:val="Policepardfaut"/>
    <w:link w:val="Commentaire"/>
    <w:uiPriority w:val="99"/>
    <w:semiHidden/>
    <w:rsid w:val="003B15B0"/>
    <w:rPr>
      <w:sz w:val="20"/>
      <w:szCs w:val="20"/>
    </w:rPr>
  </w:style>
  <w:style w:type="paragraph" w:styleId="Objetducommentaire">
    <w:name w:val="annotation subject"/>
    <w:basedOn w:val="Commentaire"/>
    <w:next w:val="Commentaire"/>
    <w:link w:val="ObjetducommentaireCar"/>
    <w:uiPriority w:val="99"/>
    <w:semiHidden/>
    <w:unhideWhenUsed/>
    <w:rsid w:val="003B15B0"/>
    <w:rPr>
      <w:b/>
      <w:bCs/>
    </w:rPr>
  </w:style>
  <w:style w:type="character" w:customStyle="1" w:styleId="ObjetducommentaireCar">
    <w:name w:val="Objet du commentaire Car"/>
    <w:basedOn w:val="CommentaireCar"/>
    <w:link w:val="Objetducommentaire"/>
    <w:uiPriority w:val="99"/>
    <w:semiHidden/>
    <w:rsid w:val="003B15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B32"/>
    <w:rPr>
      <w:color w:val="0000FF" w:themeColor="hyperlink"/>
      <w:u w:val="single"/>
    </w:rPr>
  </w:style>
  <w:style w:type="paragraph" w:styleId="Textedebulles">
    <w:name w:val="Balloon Text"/>
    <w:basedOn w:val="Normal"/>
    <w:link w:val="TextedebullesCar"/>
    <w:uiPriority w:val="99"/>
    <w:semiHidden/>
    <w:unhideWhenUsed/>
    <w:rsid w:val="00323D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DD4"/>
    <w:rPr>
      <w:rFonts w:ascii="Tahoma" w:hAnsi="Tahoma" w:cs="Tahoma"/>
      <w:sz w:val="16"/>
      <w:szCs w:val="16"/>
    </w:rPr>
  </w:style>
  <w:style w:type="character" w:styleId="Marquedecommentaire">
    <w:name w:val="annotation reference"/>
    <w:basedOn w:val="Policepardfaut"/>
    <w:uiPriority w:val="99"/>
    <w:semiHidden/>
    <w:unhideWhenUsed/>
    <w:rsid w:val="003B15B0"/>
    <w:rPr>
      <w:sz w:val="16"/>
      <w:szCs w:val="16"/>
    </w:rPr>
  </w:style>
  <w:style w:type="paragraph" w:styleId="Commentaire">
    <w:name w:val="annotation text"/>
    <w:basedOn w:val="Normal"/>
    <w:link w:val="CommentaireCar"/>
    <w:uiPriority w:val="99"/>
    <w:semiHidden/>
    <w:unhideWhenUsed/>
    <w:rsid w:val="003B15B0"/>
    <w:pPr>
      <w:spacing w:line="240" w:lineRule="auto"/>
    </w:pPr>
    <w:rPr>
      <w:sz w:val="20"/>
      <w:szCs w:val="20"/>
    </w:rPr>
  </w:style>
  <w:style w:type="character" w:customStyle="1" w:styleId="CommentaireCar">
    <w:name w:val="Commentaire Car"/>
    <w:basedOn w:val="Policepardfaut"/>
    <w:link w:val="Commentaire"/>
    <w:uiPriority w:val="99"/>
    <w:semiHidden/>
    <w:rsid w:val="003B15B0"/>
    <w:rPr>
      <w:sz w:val="20"/>
      <w:szCs w:val="20"/>
    </w:rPr>
  </w:style>
  <w:style w:type="paragraph" w:styleId="Objetducommentaire">
    <w:name w:val="annotation subject"/>
    <w:basedOn w:val="Commentaire"/>
    <w:next w:val="Commentaire"/>
    <w:link w:val="ObjetducommentaireCar"/>
    <w:uiPriority w:val="99"/>
    <w:semiHidden/>
    <w:unhideWhenUsed/>
    <w:rsid w:val="003B15B0"/>
    <w:rPr>
      <w:b/>
      <w:bCs/>
    </w:rPr>
  </w:style>
  <w:style w:type="character" w:customStyle="1" w:styleId="ObjetducommentaireCar">
    <w:name w:val="Objet du commentaire Car"/>
    <w:basedOn w:val="CommentaireCar"/>
    <w:link w:val="Objetducommentaire"/>
    <w:uiPriority w:val="99"/>
    <w:semiHidden/>
    <w:rsid w:val="003B1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7399">
      <w:bodyDiv w:val="1"/>
      <w:marLeft w:val="0"/>
      <w:marRight w:val="0"/>
      <w:marTop w:val="0"/>
      <w:marBottom w:val="0"/>
      <w:divBdr>
        <w:top w:val="none" w:sz="0" w:space="0" w:color="auto"/>
        <w:left w:val="none" w:sz="0" w:space="0" w:color="auto"/>
        <w:bottom w:val="none" w:sz="0" w:space="0" w:color="auto"/>
        <w:right w:val="none" w:sz="0" w:space="0" w:color="auto"/>
      </w:divBdr>
      <w:divsChild>
        <w:div w:id="379982653">
          <w:marLeft w:val="0"/>
          <w:marRight w:val="0"/>
          <w:marTop w:val="0"/>
          <w:marBottom w:val="0"/>
          <w:divBdr>
            <w:top w:val="none" w:sz="0" w:space="0" w:color="D8D8D8"/>
            <w:left w:val="none" w:sz="0" w:space="0" w:color="auto"/>
            <w:bottom w:val="none" w:sz="0" w:space="0" w:color="auto"/>
            <w:right w:val="none" w:sz="0" w:space="0" w:color="auto"/>
          </w:divBdr>
          <w:divsChild>
            <w:div w:id="1675649975">
              <w:marLeft w:val="0"/>
              <w:marRight w:val="0"/>
              <w:marTop w:val="0"/>
              <w:marBottom w:val="0"/>
              <w:divBdr>
                <w:top w:val="none" w:sz="0" w:space="0" w:color="auto"/>
                <w:left w:val="none" w:sz="0" w:space="0" w:color="auto"/>
                <w:bottom w:val="none" w:sz="0" w:space="0" w:color="auto"/>
                <w:right w:val="none" w:sz="0" w:space="0" w:color="auto"/>
              </w:divBdr>
              <w:divsChild>
                <w:div w:id="909580205">
                  <w:marLeft w:val="0"/>
                  <w:marRight w:val="0"/>
                  <w:marTop w:val="0"/>
                  <w:marBottom w:val="0"/>
                  <w:divBdr>
                    <w:top w:val="none" w:sz="0" w:space="0" w:color="auto"/>
                    <w:left w:val="none" w:sz="0" w:space="0" w:color="auto"/>
                    <w:bottom w:val="none" w:sz="0" w:space="0" w:color="auto"/>
                    <w:right w:val="none" w:sz="0" w:space="0" w:color="auto"/>
                  </w:divBdr>
                </w:div>
              </w:divsChild>
            </w:div>
            <w:div w:id="649018283">
              <w:marLeft w:val="0"/>
              <w:marRight w:val="0"/>
              <w:marTop w:val="0"/>
              <w:marBottom w:val="0"/>
              <w:divBdr>
                <w:top w:val="none" w:sz="0" w:space="0" w:color="auto"/>
                <w:left w:val="none" w:sz="0" w:space="0" w:color="auto"/>
                <w:bottom w:val="none" w:sz="0" w:space="0" w:color="auto"/>
                <w:right w:val="none" w:sz="0" w:space="0" w:color="auto"/>
              </w:divBdr>
              <w:divsChild>
                <w:div w:id="85274441">
                  <w:marLeft w:val="0"/>
                  <w:marRight w:val="0"/>
                  <w:marTop w:val="0"/>
                  <w:marBottom w:val="0"/>
                  <w:divBdr>
                    <w:top w:val="none" w:sz="0" w:space="0" w:color="auto"/>
                    <w:left w:val="none" w:sz="0" w:space="0" w:color="auto"/>
                    <w:bottom w:val="none" w:sz="0" w:space="0" w:color="auto"/>
                    <w:right w:val="none" w:sz="0" w:space="0" w:color="auto"/>
                  </w:divBdr>
                  <w:divsChild>
                    <w:div w:id="37517771">
                      <w:marLeft w:val="0"/>
                      <w:marRight w:val="0"/>
                      <w:marTop w:val="0"/>
                      <w:marBottom w:val="0"/>
                      <w:divBdr>
                        <w:top w:val="none" w:sz="0" w:space="0" w:color="auto"/>
                        <w:left w:val="none" w:sz="0" w:space="0" w:color="auto"/>
                        <w:bottom w:val="none" w:sz="0" w:space="0" w:color="auto"/>
                        <w:right w:val="none" w:sz="0" w:space="0" w:color="auto"/>
                      </w:divBdr>
                    </w:div>
                  </w:divsChild>
                </w:div>
                <w:div w:id="548348577">
                  <w:marLeft w:val="0"/>
                  <w:marRight w:val="0"/>
                  <w:marTop w:val="0"/>
                  <w:marBottom w:val="0"/>
                  <w:divBdr>
                    <w:top w:val="none" w:sz="0" w:space="0" w:color="auto"/>
                    <w:left w:val="none" w:sz="0" w:space="0" w:color="auto"/>
                    <w:bottom w:val="none" w:sz="0" w:space="0" w:color="auto"/>
                    <w:right w:val="none" w:sz="0" w:space="0" w:color="auto"/>
                  </w:divBdr>
                </w:div>
                <w:div w:id="582378687">
                  <w:marLeft w:val="0"/>
                  <w:marRight w:val="0"/>
                  <w:marTop w:val="0"/>
                  <w:marBottom w:val="0"/>
                  <w:divBdr>
                    <w:top w:val="none" w:sz="0" w:space="0" w:color="auto"/>
                    <w:left w:val="none" w:sz="0" w:space="0" w:color="auto"/>
                    <w:bottom w:val="none" w:sz="0" w:space="0" w:color="auto"/>
                    <w:right w:val="none" w:sz="0" w:space="0" w:color="auto"/>
                  </w:divBdr>
                  <w:divsChild>
                    <w:div w:id="21256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834">
              <w:marLeft w:val="0"/>
              <w:marRight w:val="0"/>
              <w:marTop w:val="0"/>
              <w:marBottom w:val="0"/>
              <w:divBdr>
                <w:top w:val="single" w:sz="12" w:space="2" w:color="FFFFFF"/>
                <w:left w:val="single" w:sz="12" w:space="2" w:color="FFFFFF"/>
                <w:bottom w:val="single" w:sz="12" w:space="2" w:color="FFFFFF"/>
                <w:right w:val="none" w:sz="0" w:space="0" w:color="auto"/>
              </w:divBdr>
            </w:div>
            <w:div w:id="726756953">
              <w:marLeft w:val="0"/>
              <w:marRight w:val="0"/>
              <w:marTop w:val="0"/>
              <w:marBottom w:val="0"/>
              <w:divBdr>
                <w:top w:val="single" w:sz="12" w:space="2" w:color="FFFFFF"/>
                <w:left w:val="single" w:sz="12" w:space="2" w:color="FFFFFF"/>
                <w:bottom w:val="single" w:sz="12" w:space="2" w:color="FFFFFF"/>
                <w:right w:val="none" w:sz="0" w:space="0" w:color="auto"/>
              </w:divBdr>
            </w:div>
            <w:div w:id="1982074389">
              <w:marLeft w:val="0"/>
              <w:marRight w:val="0"/>
              <w:marTop w:val="0"/>
              <w:marBottom w:val="0"/>
              <w:divBdr>
                <w:top w:val="single" w:sz="12" w:space="2" w:color="FFFFFF"/>
                <w:left w:val="single" w:sz="12" w:space="2" w:color="FFFFFF"/>
                <w:bottom w:val="single" w:sz="12" w:space="2" w:color="FFFFFF"/>
                <w:right w:val="none" w:sz="0" w:space="0" w:color="auto"/>
              </w:divBdr>
            </w:div>
            <w:div w:id="1225993962">
              <w:marLeft w:val="0"/>
              <w:marRight w:val="0"/>
              <w:marTop w:val="0"/>
              <w:marBottom w:val="0"/>
              <w:divBdr>
                <w:top w:val="single" w:sz="12" w:space="2" w:color="FFFFFF"/>
                <w:left w:val="single" w:sz="12" w:space="2" w:color="FFFFFF"/>
                <w:bottom w:val="single" w:sz="12" w:space="2" w:color="FFFFFF"/>
                <w:right w:val="none" w:sz="0" w:space="0" w:color="auto"/>
              </w:divBdr>
            </w:div>
            <w:div w:id="1533617411">
              <w:marLeft w:val="0"/>
              <w:marRight w:val="0"/>
              <w:marTop w:val="0"/>
              <w:marBottom w:val="0"/>
              <w:divBdr>
                <w:top w:val="single" w:sz="12" w:space="2" w:color="FFFFFF"/>
                <w:left w:val="single" w:sz="12" w:space="2" w:color="FFFFFF"/>
                <w:bottom w:val="single" w:sz="12" w:space="2" w:color="FFFFFF"/>
                <w:right w:val="none" w:sz="0" w:space="0" w:color="auto"/>
              </w:divBdr>
            </w:div>
            <w:div w:id="101851099">
              <w:marLeft w:val="0"/>
              <w:marRight w:val="0"/>
              <w:marTop w:val="0"/>
              <w:marBottom w:val="0"/>
              <w:divBdr>
                <w:top w:val="single" w:sz="12" w:space="2" w:color="FFFFFF"/>
                <w:left w:val="single" w:sz="12" w:space="2" w:color="FFFFFF"/>
                <w:bottom w:val="single" w:sz="12" w:space="2" w:color="FFFFFF"/>
                <w:right w:val="none" w:sz="0" w:space="0" w:color="auto"/>
              </w:divBdr>
            </w:div>
            <w:div w:id="519197255">
              <w:marLeft w:val="0"/>
              <w:marRight w:val="0"/>
              <w:marTop w:val="0"/>
              <w:marBottom w:val="0"/>
              <w:divBdr>
                <w:top w:val="single" w:sz="12" w:space="2" w:color="FFFFFF"/>
                <w:left w:val="single" w:sz="12" w:space="2" w:color="FFFFFF"/>
                <w:bottom w:val="single" w:sz="12" w:space="2" w:color="FFFFFF"/>
                <w:right w:val="none" w:sz="0" w:space="0" w:color="auto"/>
              </w:divBdr>
            </w:div>
          </w:divsChild>
        </w:div>
        <w:div w:id="244345957">
          <w:marLeft w:val="0"/>
          <w:marRight w:val="0"/>
          <w:marTop w:val="0"/>
          <w:marBottom w:val="0"/>
          <w:divBdr>
            <w:top w:val="none" w:sz="0" w:space="0" w:color="D8D8D8"/>
            <w:left w:val="none" w:sz="0" w:space="0" w:color="auto"/>
            <w:bottom w:val="none" w:sz="0" w:space="0" w:color="auto"/>
            <w:right w:val="none" w:sz="0" w:space="0" w:color="auto"/>
          </w:divBdr>
          <w:divsChild>
            <w:div w:id="656300925">
              <w:marLeft w:val="0"/>
              <w:marRight w:val="0"/>
              <w:marTop w:val="0"/>
              <w:marBottom w:val="0"/>
              <w:divBdr>
                <w:top w:val="none" w:sz="0" w:space="0" w:color="auto"/>
                <w:left w:val="none" w:sz="0" w:space="0" w:color="auto"/>
                <w:bottom w:val="none" w:sz="0" w:space="0" w:color="auto"/>
                <w:right w:val="none" w:sz="0" w:space="0" w:color="auto"/>
              </w:divBdr>
              <w:divsChild>
                <w:div w:id="500051919">
                  <w:marLeft w:val="0"/>
                  <w:marRight w:val="0"/>
                  <w:marTop w:val="0"/>
                  <w:marBottom w:val="0"/>
                  <w:divBdr>
                    <w:top w:val="none" w:sz="0" w:space="0" w:color="auto"/>
                    <w:left w:val="none" w:sz="0" w:space="0" w:color="auto"/>
                    <w:bottom w:val="none" w:sz="0" w:space="0" w:color="auto"/>
                    <w:right w:val="none" w:sz="0" w:space="0" w:color="auto"/>
                  </w:divBdr>
                </w:div>
              </w:divsChild>
            </w:div>
            <w:div w:id="1987734255">
              <w:marLeft w:val="0"/>
              <w:marRight w:val="0"/>
              <w:marTop w:val="0"/>
              <w:marBottom w:val="0"/>
              <w:divBdr>
                <w:top w:val="none" w:sz="0" w:space="0" w:color="auto"/>
                <w:left w:val="none" w:sz="0" w:space="0" w:color="auto"/>
                <w:bottom w:val="none" w:sz="0" w:space="0" w:color="auto"/>
                <w:right w:val="none" w:sz="0" w:space="0" w:color="auto"/>
              </w:divBdr>
              <w:divsChild>
                <w:div w:id="1728071251">
                  <w:marLeft w:val="0"/>
                  <w:marRight w:val="0"/>
                  <w:marTop w:val="0"/>
                  <w:marBottom w:val="0"/>
                  <w:divBdr>
                    <w:top w:val="none" w:sz="0" w:space="0" w:color="auto"/>
                    <w:left w:val="none" w:sz="0" w:space="0" w:color="auto"/>
                    <w:bottom w:val="none" w:sz="0" w:space="0" w:color="auto"/>
                    <w:right w:val="none" w:sz="0" w:space="0" w:color="auto"/>
                  </w:divBdr>
                </w:div>
              </w:divsChild>
            </w:div>
            <w:div w:id="445006833">
              <w:marLeft w:val="0"/>
              <w:marRight w:val="0"/>
              <w:marTop w:val="0"/>
              <w:marBottom w:val="0"/>
              <w:divBdr>
                <w:top w:val="none" w:sz="0" w:space="0" w:color="auto"/>
                <w:left w:val="none" w:sz="0" w:space="0" w:color="auto"/>
                <w:bottom w:val="none" w:sz="0" w:space="0" w:color="auto"/>
                <w:right w:val="none" w:sz="0" w:space="0" w:color="auto"/>
              </w:divBdr>
              <w:divsChild>
                <w:div w:id="1476797756">
                  <w:marLeft w:val="0"/>
                  <w:marRight w:val="0"/>
                  <w:marTop w:val="0"/>
                  <w:marBottom w:val="0"/>
                  <w:divBdr>
                    <w:top w:val="none" w:sz="0" w:space="0" w:color="auto"/>
                    <w:left w:val="none" w:sz="0" w:space="0" w:color="auto"/>
                    <w:bottom w:val="none" w:sz="0" w:space="0" w:color="auto"/>
                    <w:right w:val="none" w:sz="0" w:space="0" w:color="auto"/>
                  </w:divBdr>
                  <w:divsChild>
                    <w:div w:id="9725891">
                      <w:marLeft w:val="0"/>
                      <w:marRight w:val="0"/>
                      <w:marTop w:val="0"/>
                      <w:marBottom w:val="0"/>
                      <w:divBdr>
                        <w:top w:val="none" w:sz="0" w:space="0" w:color="auto"/>
                        <w:left w:val="none" w:sz="0" w:space="0" w:color="auto"/>
                        <w:bottom w:val="none" w:sz="0" w:space="0" w:color="auto"/>
                        <w:right w:val="none" w:sz="0" w:space="0" w:color="auto"/>
                      </w:divBdr>
                    </w:div>
                  </w:divsChild>
                </w:div>
                <w:div w:id="325475627">
                  <w:marLeft w:val="0"/>
                  <w:marRight w:val="0"/>
                  <w:marTop w:val="0"/>
                  <w:marBottom w:val="0"/>
                  <w:divBdr>
                    <w:top w:val="none" w:sz="0" w:space="0" w:color="auto"/>
                    <w:left w:val="none" w:sz="0" w:space="0" w:color="auto"/>
                    <w:bottom w:val="none" w:sz="0" w:space="0" w:color="auto"/>
                    <w:right w:val="none" w:sz="0" w:space="0" w:color="auto"/>
                  </w:divBdr>
                </w:div>
                <w:div w:id="62803781">
                  <w:marLeft w:val="0"/>
                  <w:marRight w:val="0"/>
                  <w:marTop w:val="0"/>
                  <w:marBottom w:val="0"/>
                  <w:divBdr>
                    <w:top w:val="none" w:sz="0" w:space="0" w:color="auto"/>
                    <w:left w:val="none" w:sz="0" w:space="0" w:color="auto"/>
                    <w:bottom w:val="none" w:sz="0" w:space="0" w:color="auto"/>
                    <w:right w:val="none" w:sz="0" w:space="0" w:color="auto"/>
                  </w:divBdr>
                  <w:divsChild>
                    <w:div w:id="17536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97639">
      <w:bodyDiv w:val="1"/>
      <w:marLeft w:val="0"/>
      <w:marRight w:val="0"/>
      <w:marTop w:val="0"/>
      <w:marBottom w:val="0"/>
      <w:divBdr>
        <w:top w:val="none" w:sz="0" w:space="0" w:color="auto"/>
        <w:left w:val="none" w:sz="0" w:space="0" w:color="auto"/>
        <w:bottom w:val="none" w:sz="0" w:space="0" w:color="auto"/>
        <w:right w:val="none" w:sz="0" w:space="0" w:color="auto"/>
      </w:divBdr>
      <w:divsChild>
        <w:div w:id="1149782392">
          <w:marLeft w:val="0"/>
          <w:marRight w:val="0"/>
          <w:marTop w:val="0"/>
          <w:marBottom w:val="0"/>
          <w:divBdr>
            <w:top w:val="none" w:sz="0" w:space="0" w:color="auto"/>
            <w:left w:val="none" w:sz="0" w:space="0" w:color="auto"/>
            <w:bottom w:val="none" w:sz="0" w:space="0" w:color="auto"/>
            <w:right w:val="none" w:sz="0" w:space="0" w:color="auto"/>
          </w:divBdr>
          <w:divsChild>
            <w:div w:id="780564837">
              <w:marLeft w:val="0"/>
              <w:marRight w:val="0"/>
              <w:marTop w:val="0"/>
              <w:marBottom w:val="0"/>
              <w:divBdr>
                <w:top w:val="none" w:sz="0" w:space="0" w:color="auto"/>
                <w:left w:val="none" w:sz="0" w:space="0" w:color="auto"/>
                <w:bottom w:val="none" w:sz="0" w:space="0" w:color="auto"/>
                <w:right w:val="none" w:sz="0" w:space="0" w:color="auto"/>
              </w:divBdr>
            </w:div>
          </w:divsChild>
        </w:div>
        <w:div w:id="267781011">
          <w:marLeft w:val="0"/>
          <w:marRight w:val="0"/>
          <w:marTop w:val="0"/>
          <w:marBottom w:val="0"/>
          <w:divBdr>
            <w:top w:val="none" w:sz="0" w:space="0" w:color="auto"/>
            <w:left w:val="none" w:sz="0" w:space="0" w:color="auto"/>
            <w:bottom w:val="none" w:sz="0" w:space="0" w:color="auto"/>
            <w:right w:val="none" w:sz="0" w:space="0" w:color="auto"/>
          </w:divBdr>
          <w:divsChild>
            <w:div w:id="1695107409">
              <w:marLeft w:val="0"/>
              <w:marRight w:val="0"/>
              <w:marTop w:val="0"/>
              <w:marBottom w:val="0"/>
              <w:divBdr>
                <w:top w:val="none" w:sz="0" w:space="0" w:color="auto"/>
                <w:left w:val="none" w:sz="0" w:space="0" w:color="auto"/>
                <w:bottom w:val="none" w:sz="0" w:space="0" w:color="auto"/>
                <w:right w:val="none" w:sz="0" w:space="0" w:color="auto"/>
              </w:divBdr>
              <w:divsChild>
                <w:div w:id="740762095">
                  <w:marLeft w:val="0"/>
                  <w:marRight w:val="0"/>
                  <w:marTop w:val="0"/>
                  <w:marBottom w:val="0"/>
                  <w:divBdr>
                    <w:top w:val="none" w:sz="0" w:space="0" w:color="auto"/>
                    <w:left w:val="none" w:sz="0" w:space="0" w:color="auto"/>
                    <w:bottom w:val="none" w:sz="0" w:space="0" w:color="auto"/>
                    <w:right w:val="none" w:sz="0" w:space="0" w:color="auto"/>
                  </w:divBdr>
                </w:div>
              </w:divsChild>
            </w:div>
            <w:div w:id="1146047796">
              <w:marLeft w:val="0"/>
              <w:marRight w:val="0"/>
              <w:marTop w:val="0"/>
              <w:marBottom w:val="0"/>
              <w:divBdr>
                <w:top w:val="none" w:sz="0" w:space="0" w:color="auto"/>
                <w:left w:val="none" w:sz="0" w:space="0" w:color="auto"/>
                <w:bottom w:val="none" w:sz="0" w:space="0" w:color="auto"/>
                <w:right w:val="none" w:sz="0" w:space="0" w:color="auto"/>
              </w:divBdr>
            </w:div>
            <w:div w:id="18024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40586">
      <w:bodyDiv w:val="1"/>
      <w:marLeft w:val="0"/>
      <w:marRight w:val="0"/>
      <w:marTop w:val="0"/>
      <w:marBottom w:val="0"/>
      <w:divBdr>
        <w:top w:val="none" w:sz="0" w:space="0" w:color="auto"/>
        <w:left w:val="none" w:sz="0" w:space="0" w:color="auto"/>
        <w:bottom w:val="none" w:sz="0" w:space="0" w:color="auto"/>
        <w:right w:val="none" w:sz="0" w:space="0" w:color="auto"/>
      </w:divBdr>
      <w:divsChild>
        <w:div w:id="459690218">
          <w:marLeft w:val="0"/>
          <w:marRight w:val="0"/>
          <w:marTop w:val="0"/>
          <w:marBottom w:val="0"/>
          <w:divBdr>
            <w:top w:val="none" w:sz="0" w:space="0" w:color="auto"/>
            <w:left w:val="none" w:sz="0" w:space="0" w:color="auto"/>
            <w:bottom w:val="none" w:sz="0" w:space="0" w:color="auto"/>
            <w:right w:val="none" w:sz="0" w:space="0" w:color="auto"/>
          </w:divBdr>
          <w:divsChild>
            <w:div w:id="258485705">
              <w:marLeft w:val="0"/>
              <w:marRight w:val="0"/>
              <w:marTop w:val="0"/>
              <w:marBottom w:val="0"/>
              <w:divBdr>
                <w:top w:val="none" w:sz="0" w:space="0" w:color="auto"/>
                <w:left w:val="none" w:sz="0" w:space="0" w:color="auto"/>
                <w:bottom w:val="none" w:sz="0" w:space="0" w:color="auto"/>
                <w:right w:val="none" w:sz="0" w:space="0" w:color="auto"/>
              </w:divBdr>
            </w:div>
          </w:divsChild>
        </w:div>
        <w:div w:id="2021467298">
          <w:marLeft w:val="0"/>
          <w:marRight w:val="0"/>
          <w:marTop w:val="0"/>
          <w:marBottom w:val="0"/>
          <w:divBdr>
            <w:top w:val="none" w:sz="0" w:space="0" w:color="auto"/>
            <w:left w:val="none" w:sz="0" w:space="0" w:color="auto"/>
            <w:bottom w:val="none" w:sz="0" w:space="0" w:color="auto"/>
            <w:right w:val="none" w:sz="0" w:space="0" w:color="auto"/>
          </w:divBdr>
          <w:divsChild>
            <w:div w:id="144980901">
              <w:marLeft w:val="0"/>
              <w:marRight w:val="0"/>
              <w:marTop w:val="0"/>
              <w:marBottom w:val="0"/>
              <w:divBdr>
                <w:top w:val="none" w:sz="0" w:space="0" w:color="auto"/>
                <w:left w:val="none" w:sz="0" w:space="0" w:color="auto"/>
                <w:bottom w:val="none" w:sz="0" w:space="0" w:color="auto"/>
                <w:right w:val="none" w:sz="0" w:space="0" w:color="auto"/>
              </w:divBdr>
              <w:divsChild>
                <w:div w:id="975256570">
                  <w:marLeft w:val="0"/>
                  <w:marRight w:val="0"/>
                  <w:marTop w:val="0"/>
                  <w:marBottom w:val="0"/>
                  <w:divBdr>
                    <w:top w:val="none" w:sz="0" w:space="0" w:color="auto"/>
                    <w:left w:val="none" w:sz="0" w:space="0" w:color="auto"/>
                    <w:bottom w:val="none" w:sz="0" w:space="0" w:color="auto"/>
                    <w:right w:val="none" w:sz="0" w:space="0" w:color="auto"/>
                  </w:divBdr>
                </w:div>
              </w:divsChild>
            </w:div>
            <w:div w:id="1103915274">
              <w:marLeft w:val="0"/>
              <w:marRight w:val="0"/>
              <w:marTop w:val="0"/>
              <w:marBottom w:val="0"/>
              <w:divBdr>
                <w:top w:val="none" w:sz="0" w:space="0" w:color="auto"/>
                <w:left w:val="none" w:sz="0" w:space="0" w:color="auto"/>
                <w:bottom w:val="none" w:sz="0" w:space="0" w:color="auto"/>
                <w:right w:val="none" w:sz="0" w:space="0" w:color="auto"/>
              </w:divBdr>
            </w:div>
            <w:div w:id="1057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DESCHANELS Xavier</dc:creator>
  <cp:lastModifiedBy>DESCHANELS Xavier</cp:lastModifiedBy>
  <cp:revision>2</cp:revision>
  <cp:lastPrinted>2015-10-22T14:04:00Z</cp:lastPrinted>
  <dcterms:created xsi:type="dcterms:W3CDTF">2016-02-10T16:41:00Z</dcterms:created>
  <dcterms:modified xsi:type="dcterms:W3CDTF">2016-02-10T16:41:00Z</dcterms:modified>
</cp:coreProperties>
</file>